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феврале 2013 года прокуратурой Серебряно-Прудского муниципального района была проведена проверка соблюдения законодательства администрацией Серебряно-Прудского муниципального района Московской области в сфере обеспечения доступа к информации о деятельности органов местного самоуправления, в ходе которой выявлены нарушения требований закона в указанной сфере.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Администрацией Серебряно-Прудского муниципального района было рассмотрено представления от 26.02.2013 №7-1-2013 об устранении нарушений в сфере обеспечения доступа к информации о деятельности органов местного самоуправления на комиссии 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